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Евгеньев А.Л.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Федерации. На основании изложенного, руководствуясь статьями 184-185, пунктом 2 части 5 статьи 2913, пунктом 1 части 1 статьи 2915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Евгеньеву Антону Львовичу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Москвы от 7 марта 2024 г., постановление Девятого арбитражного апелляционного суда от 11 июня 2024 г. и постановление Арбитражного суда Московского округа от 8 октября 2024 г. по делу № А40-254764/2023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