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ноября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Свердловской области от 27 февраля 2024 г. завершена процедура реализации имущества ФИО1, должник не освобожден от дальнейшего исполнения обязательств перед ФИО2 на сумму 590 807 рублей 56 копеек. Постановлением Семнадцатого арбитражного апелляционного суда от 24 апреля 2024 г. определение суда первой инстанции оставлено без изменения. Арбитражный суд Уральского округа постановлением от 11 июля 2024 г. указанные судебные акты оставил без изменения. ФИО1 обратился в Судебную коллегию Верховного Суда Российской Федерации с кассационной жалобой на принятые судебные акты в части отказа в применении правила об освобождении от дальнейшего исполнения обязательств перед кредитором,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в обжалуемой части, суды руководствовались положениями статьи 213.28 Федерального закона от 26 октября 2002 г. № 127-ФЗ «О несостоятельности (банкротстве)», разъяснениями, изложенными в постановлении Пленума Верховного Суда Российской Федерации от 13 октября 2015 г. № 45 «О некоторых вопросах, связанных с введением в действие процедур, применяемых в делах о несостоятельности (банкротстве) граждан», и исходили из установленных обстоятельств недобросовестного поведения должника. Доводы кассационной жалобы, с учетом установленных фактических обстоятельств дела,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ПАО "Сбербанк России" (подробнее) Иные лица: Ассоциация Арбитражных управляющих "Арсенал"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