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«Предприятие механизации коммунальных работ «Басманное» обратилось в Арбитражный суд Республики Калмыкия с уточненным иском о взыскании с индивидуального предпринимателя Джалаева Т.А. 638 000 рублей долга по договору оказания логистических услуг и 112 866 рублей 13 копеек процентов, с последующим их начислением по день фактической оплаты долга. К участию в деле в качестве третьего лица, не заявляющего самостоятельных требований относительно предмета спора, привлечен бывший руководитель истца (общества) Хрусталев В.Н. Решением Арбитражного суда Республики Калмыкия от 15 февраля 2024 года, оставленным без изменения постановлением Шестнадцатого арбитражного апелляционного суда от 13 июня 2024 года и постановлением Арбитражного суда Северо-Кавказского округа от 29 августа 2024 года, иск удовлетворен. Джалаев Т.А. и Хрусталев В.Н. обратились в Судебную коллегию Верховного Суда Российской Федерации с кассационными жалобами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факты перечисления истцом ответчику денежных средств и отсутствие встречного исполнения обязательств предпринимателем, руководствуясь положениями статей 309, 310, 395, 1102, 1107 Гражданского кодекса Российской Федерации, суды пришли к выводу о наличии на стороне ответчика неосновательно сбереженных денежных средств, что послужило основанием для удовлетворения заявленных требований. Доводы кассационных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