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Арбитражным судом города Москвы рассмотрен объединенный спор по заявлению ФИО1 о включении в реестр требований кредиторов должника задолженности в сумме 45 559 336 рублей 56 копеек и заявлению финансового управляющего ФИО3 о признании недействительным договора займа от 24.12.2011, заключенного между ФИО4 (матерью должника) и ФИО1, и применении последствий недействительности сделки путем признания отсутствующей задолженности по договору займа. Определением Арбитражного суда города Москвы от 27 марта 2024 года, оставленным без изменения постановлением Девятого арбитражного апелляционного суда от 5 июня 2024 года и постановлением Арбитражного суда Московского округа от 26 августа 2024 года, признан недействительным договор займа, применены последствия недействительности сделки в виде признания долга по договору займа в размере 400 000 евро и 500 000 долларов США отсутствующим; в удовлетворении требования ФИО1 отказано.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168 , 170 , 807 , 808 , 196 Гражданского кодекса Российской Федерации, статьями 71, 100, 142 Федерального закона от 26 октября 2002 г. № 127-ФЗ «О несостоятельности (банкротстве)», пунктом 26 постановления Пленума Высшего Арбитражного Суда Российской Федерации от 22 июня 2012 г. № 35 «О некоторых процессуальных вопросах, связанных с рассмотрением дел о банкротстве», суды пришли к выводам о нереальности заемных отношений между матерью должника и кредитором, отсутствии относимых и допустимых доказательств, свидетельствующих о наличии у ФИО1 реальной возможности передать наличные денежные средства ФИО4 в крупной сумме, признав не пропущенным срок исковой давности.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ЖИЛИЩНЫЙ КООПЕРАТИВ "СОЮЗ-20" (подробнее) Инспекция Федеральной налоговой службы №27 по г. Москве (подробнее) Иные лица: Департамент труда и социальной защиты населения города Москвы (подробнее) Ф/У Елисеевой И (подробнее) Судьи дела: Зарубина Е.Н.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