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о признании недействительными сделками договора уступки права требования от 13.10.2015 по договору долевого участия от 01.07.2013 и договора купли-продажи объекта недвижимости с использованием кредитных средств от 11.11.2016. Определением Арбитражного суда города Москвы от 16 февраля 2024 г., оставленным без изменения постановлением Девятого арбитражного апелляционного суда от 22 апреля 2024 г. и постановлением Арбитражного суда Московского округа от 19 августа 2024 г., в удовлетворении заявления отказано.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10 , 168 Гражданского кодекса Российской Федерации и исходили из недоказанности обстоятельств, свидетельствующих о совершении сторонами сделки со злоупотреблением правом, признав недоказанными обстоятельства того, что стороны оспариваемых сделок действовали исключительно с намерением причинить вред кредиторам, спорный объект недвижимости должнику не принадлежал. Доводы кассационной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"Феникс" (подробнее) ПАО Акционерный коммерческий банк "Абсолют Банк" (подробнее) ПАО АКЦИОНЕРНЫЙ КОММЕРЧЕСКИЙ БАНК "АВАНГАРД" (подробнее) ПАО "Московский кредитный банк" (подробнее) Иные лица: АСО Арбитражных управляющих "Эгида" (подробнее) Ассоциация арбитражных управляющих саморегулируемая организация "Центральное агентство арбитражных управляющих" (подробнее) АССОЦИАЦИЯ САМОРЕГУЛИРУЕМАЯ ОРГАНИЗАЦИЯ АРБИТРАЖНЫХ УПРАВЛЯЮЩИХ "ЭГИДА" (подробнее) Отдел ЗАГС Псковского района (подробнее) Филиал ППК "Роскадастр" по Псковской области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