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в Арбитражный суд Забайкальского края с иском о взыскании с ООО «Рус Логистик» 57 827 рублей платы за пользование вагонами колеи 1 435 мм и 29 600 рублей штрафа за задержку вагонов под выгрузкой. Решением Арбитражного суда Забайкальского края от 11 декабря 2023 г., оставленным без изменения постановлением Четвертого арбитражного апелляционного суда от 25 апреля 2024 г. и постановлением Арбитражного суда Восточно-Сибирского округа от 05 сентября 2024 г., иск удовлетворен. ООО «Рус Логистик»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не произвел оплату за пользование вагонами под выгрузкой на путях необщего пользования за спорный период, руководствуясь статьями 39, 62 Федерального закона от 10 января 2003 г. № 18-ФЗ «Устав железнодорожного транспорта», положениями Соглашения о международном железнодорожном грузовом сообщении (СМГС), Правилами пользования грузовыми вагонами в международном сообщении от 01 мая 2008 г., суды удовлетворили иск.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