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Короля Бориса Натановича в Арбитражный суд Московской области обратилась финансовый управляющий имуществом должника Мясникова Д.В. с заявлением о признании недействительным заключенного между должником и Зотовой Н.В. соглашения о разделе совместно нажитого имущества от 29.05.2019. Определением Арбитражного суда Московской области от 11 декабря 2023 года, оставленным без изменения постановлением Десятого арбитражного апелляционного суда от 22 марта 2024 года и постановлением Арбитражного суда Московского округа от 8 июля 2024 года, в удовлетворении заявления отказано. Финансовый управляющий Мясникова Д.В.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суды, определив правовую природу спорных правоотношений, с достаточной полнотой выяснили имеющие значение для дела обстоятельства и пришли к выводу об отсутствии оснований для признания недействительным соглашения о разделе имущества, учитывая, что на дату совершения оспариваемой сделки у должника отсутствовали обязательства перед кредиторами.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