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определением Арбитражного суда Кемеровской области от 27 февраля 2023 года удовлетворено заявление финансового управляющего, признан недействительным заключенный между должником и ФИО1 договор купли-продажи жилого дома и земельного участка, применены последствия недействительности сделки в виде обязания ответчика вернуть в конкурсную массу полученное имущество. ФИО1 обратилась в Седьмой арбитражный апелляционный суд с апелляционной жалобой, заявив ходатайство о восстановлении срока на обжалование. Определением Седьмого арбитражного апелляционного суда от 19 июня 2024 года апелляционная жалоба возвращена заявителю на основании пункта 3 части 1 статьи 264 Арбитражного процессуального кодекса Российской Федерации в связи с отказом в восстановлении пропущенного процессуального срока. Арбитражный суд Западно-Сибирского округа постановлением от 20 августа 2024 года определение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 123 , 259 , 264 Арбитражного процессуального кодекса Российской Федерации, оценил приведенные причины пропуска срока и пришел к выводу о том, что они не являются уважительными, что послужило основанием для возвращения жалобы заявителя. Окружной суд согласился с выводом суда апелляционной инстанции об отсутствии оснований для восстановления пропущенного срока.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Межрайонная ИФНС России №14 по Кемеровской области-Кузбассу (подробнее) ПАО "Сбербанк России" (подробнее) Иные лица: ИФНС по г. Кемерово (подробнее) Союз "Саморегулируемая организация арбитражных управляющих Северо-Запада"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