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арбитражный суд с заявлением о признании недействительной сделкой договора купли-продажи квартиры от 07.08.2018, заключенного должником и ФИО1, а также о применении последствий её недействительности. Определением Арбитражного суда Московской области от 01.03.2023, оставленным без изменения постановлением Десятого арбитражного апелляционного суда от 22.06.2023 и постановлением Арбитражного суда Московского округа от 03.10.2023, заявление удовлетворено: договор купли-продажи признан недействительным, применены последствия недействительности сделки в виде возложения на Управление Федеральной службы государственной регистрации, кадастра и картографии по Московской области обязанности аннулировать в Едином государственном реестре недвижимости запись о государственной регистрации перехода права собственности к ФИО1 на спорную квартиру и восстановить запись о государственной регистрации права собственности ФИО2 на указанный объект недвижимости, обязания ФИО1 возвратить квартиру в конкурсную массу ФИО2 В кассационной жалобе заявитель просит отменить судебные акты и направить обособленный спор на новое рассмотрение, ссылаясь на нарушение судами норм права. Изучив кассационную жалобу и материалы истребованного дела № А41-4671/2020,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ввиду отсутствия оснований, предусмотренных частью 1 статьи 291.11 Арбитражного процессуального кодекса Российской Федерации (далее – АПК РФ). Разрешая спор, суды первой и апелляционной инстанций оценили представленные в материалы дела доказательства в порядке статьи 71 АПК РФ и, руководствуясь положениями Гражданского кодекса Российской Федерации, статьи 61.2 Федерального закона от 26.10.2002 № 127-ФЗ «О несостоятельности (банкротстве)», исходили из того, что оспариваемая сделка совершена в период подозрительности при неплатежеспособности должника, безвозмездно (в отсутствие допустимых доказательств осуществления оплаты по договору и наличия у ФИО1 финансовой возможности обеспечить встречное предоставление), в результате чего причинен вред имущественным правам кредиторов. С указанными выводами согласился суд округа. Доводы жалобы заявителя опровергаются материалами дела. Так, факт уведомления ФИО1 о времени и месте рассмотрения дела в суде первой инстанции подтвержден и представителем ответчика не опровергался. Причины непредставления ответчиком в суд первой инстанции доказательств заключения договора на рыночных условиях и внесения должнику денежных средств по такому договору, а также сами доказательства исследовались судом апелляционной инстанции. Поскольку уважительных причин их непредставления ответчик не обосновал, а имеющиеся в материалах дела договоры противоречили объяснениям представителя ответчика и доводам апелляционной жалобы с дополнениями (в том числе относительно условий пункта 2.2 договора, которые в представленных договорах отсутствовали, и цены договора), суд возражения ФИО1 правомерно отклонил. Суд апелляционной инстанции неоднократного откладывал рассмотрение дела для представления ответчиком доказательств в обоснование своих возражений. В жалобе в Верховный Суд Российской Федерации ее податель ссылается на заключение предварительного договора, в котором стоимость квартиры определена в 5 800 000 руб., что противоречит содержанию иного имеющегося в деле предварительного договора с другой датой и ценой сделки (лист дела 53). С учетом изложенного оснований, предусмотренных статьей 291.11 АПК РФ для рассмотрения дела в судебном заседании Судебной коллегии Верховного Суда Российской Федерации и пересмотра обжалуемых судебных актов,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Г.Г. Кирейкова Суд: Верховный Суд РФ (подробнее) Истцы: ООО "Инвестиции и финансы" (подробнее) ПАО "Московский акционерный Банк "Темпбанк" (подробнее) ТСЖ ТСН " Ленинский" (подробнее) Управление Федеральной службы государственной регестрации, кадастра и картографии по Московской области (подробнее) Фероян Гриша (подробнее) Ответчики: Ватинян Артём Степанович (подробнее) Иные лица: СОЮЗ "МЕЖРЕГИОНАЛЬНЫЙ ЦЕНТР АРБИТРАЖНЫХ УПРАВЛЯЮЩИХ" (подробнее) Судьи дела: Кирейкова Г.Г. (судья) Последние документы по делу: Определение от 11 ноября 2024 г. по делу № А41-4671/2020 Определение от 3 апреля 2024 г. по делу № А41-4671/2020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