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Василенко Татьяны Казимировны в Арбитражный суд Хабаровского края обратилась должник с заявлением об исключении из конкурсной массы квартиры. Определением Арбитражного суда Хабаровского края от 25 сентября 2023 г. в удовлетворении заявления отказано. Постановлением Шестого арбитражного апелляционного суда от 7 июня 2024 г. определение суда первой инстанции отменено, из конкурсной массы должника исключена спорная квартира. Арбитражный суд Дальневосточного округа постановлением от 4 сентября 2024 г. постановление суда апелляционной инстанции оставил без изменения. ООО «Калита» обратилось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 руководствовался положениями статьи 213.25 Федерального закона от 26 октября 2002 г. № 127-ФЗ «О несостоятельности (банкротстве)», статьей 446 Гражданского процессуального кодекса Российской Федерации, правовыми позициями Конституционного Суда Российской Федерации, изложенными в постановлениях от 14 мая 2012 г. № 11-П и от 26 января 2021 г. № 15-П, принципом обеспечения справедливого баланса между имущественными интересами кредиторов и личными правами должника и исходил из фактических обстоятельств дела, установив, что квартира является единственным пригодным для постоянного проживания помещением должника и членов его семьи, в непосредственной близости от которой работает должник и учится несовершеннолетний ребенок, учитывая предварительное разрешение органа опеки и попечительства на отчуждение доли в жилом доме с условием передачи доли в спорной квартире и его выполнение - 1/3 доли в праве собственности на квартиру передана несовершеннолетнему ребенку должника, пришел к выводу об исключении спорной квартиры из конкурсной массы должника. Суд округа поддержал выводы суда апелляционной инстанции. Доводы, изложенные в кассационной жалобе, выводы судов апелляционной и кассационной инстанций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