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Лукашова Николая Васильевича в Арбитражный суд Ростовской области обратился финансовый управляющий с заявлением, уточненным в порядке статьи 49 Арбитражного процессуального кодекса Российской Федерации, о признании недействительным договора дарения от 24.09.2019, заключенного между должником и Чижиковой А.Н., в отношении квартиры, расположенной в п. Рассвет. Определением Арбитражного суда Ростовской области от 25 декабря 2023 г. в удовлетворении заявления отказано. Постановлением Пятнадцатого арбитражного апелляционного суда от 8 мая 2024 г. определение суда первой инстанции отменено, заявление удовлетворено; признан недействительным договор дарения от 24.09.2019, применены последствия недействительности сделки в виде взыскания с Чижиковой А.Н. в пользу должника 2 011 000 рублей. 2 Арбитражный суд Северо-Кавказского округа постановлением от 6 августа 2024 г. постановление суда апелляционной инстанции оставил без изменения. Лукашова Т.С. и Чижикова А.Н. обратились в Судебную коллегию Верховного Суда Российской Федерации с кассационными жалобами на принятые по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 апелляционной инстанции руководствовался пунктом 2 статьи 61.2 Федерального закона от 26 октября 2002 г. № 127-ФЗ «О несостоятельности (банкротстве)», разъяснениями, содержащимися в постановлении Пленума Высшего Арбитражного Суда Российской Федерации от 23 декабря 2010 г. № 63 «О некоторых вопросах, связанных с применением главы III.1 Федерального закона «О несостоятельности (банкротстве)», и исходил из доказанности наличия совокупности условий, необходимой для признания оспариваемой сделки недействительной, установив, что сделка совершена в период неплатежеспособности и недостаточности имущества должника, между близкими родственниками, в целях вывода ликвидного имущества, в отсутствие какого-либо встречного предоставления, в результате чего причинен вред имущественным правам кредиторов. Суд округа поддержал выводы суда апелляционной инстанции. Доводы, изложенные в кассационных жалобах, приводились при рассмотрении спора и мотивированно отклонены судами апелляционной и кассационной инстанций,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 для рассмотрения в судебном заседании Судебной коллегии Верховного Суда Российской Федерации отказано, оснований для рассмотрения ходатайств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