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15 февраля 2024 года, оставленным без изменения постановлением Пятого арбитражного апелляционного суда от 10 апреля 2024 года и постановлением Арбитражного суда Дальневосточного округа от 12 июля 2024 года, завершена процедура реализации имущества Светличного Владимира Игоревича, с освобождением должника от дальнейшего исполнения требований кредиторов, в том числе требований, не заявленных при введении процедуры реструктуризации долгов и реализации имущества должника. Дальневосточное таможенное управление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в отсутствие убедительных доказательств недобросовестного поведения должника, учитывая социально- реабилитационную направленность института потребительского банкротства, пришли к выводу об отсутствии в данном случае необходимых условий для применения пункта 5 статьи 213.28 Федерального закона от 26 октября 2002 года № 127-ФЗ «О несостоятельности (банкротстве)» и сочли должника подлежащим освобождению от дальнейшего исполнения обязательств перед кредиторами.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