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Коноваловой Елены Анатольевны в Арбитражный суд Московской области обратилась должник с заявлением о разрешении разногласий с финансовым управляющим относительно утверждения положений о порядке, сроках и условиях продажи имущества должника, существо которых сводится к несогласию с установлением начальной цены продажи недвижимого имущества. Определением Арбитражного суда Московской области от 01 октября 2023 г., оставленным без изменения постановлением Десятого арбитражного апелляционного суда от 14 февраля 2024 г., в удовлетворении заявления отказано. Арбитражный суд Московского округа постановлением от 21 августа 2024 г. отменил судебные акты в части отказа в удовлетворении заявления должника о разрешении разногласий с финансовым управляющим и утверждения положения о порядке, сроках и условиях продажи имущества должника в части установления начальной цены продажи жилого дома и земельного участка, расположенных в Тверской области, с имеющимися незарегистрированными улучшениями в виде гостевого дома со встроенным 2 гаражом, баней с остекленной верандой, и утвердил начальную цену продажи указанного имущества в размере 12 980 000 руб. Судебные акты в части отказа в удовлетворении заявления должника о разрешении разногласий с финансовым управляющим и утверждения положения о порядке, сроках и условиях продажи имущества должника в части установления начальной цены продажи имущества: земельного участка с расположенными на нем жилыми домами, находящегося в Московской области, отменил и в указанной части обособленный спор направил на новое рассмотрение в Арбитражный суд Московской области. В остальной части судебные акты оставил без изменения. Финансовый управляющий Маевская Т.А. и ПАО Росбанк обратились в Судебную коллегию по экономическим спорам Верховного Суда Российской Федерации с кассационными жалобами на постановление суда округа в части направления спора на новое рассмотрение,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в обжалуемой части и направляя спор на новое рассмотрение в суд первой инстанции для установления обстоятельств, имеющих значение для правильного разрешения спора, оценки представленных доказательств, доводов и возражений участвующих в споре лиц, суд округа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