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Петрикова М.В. в Арбитражный суд города Москвы обратился финансовый управляющий с заявлением о признании недействительной цепочки сделок по отчуждению имущества должника - квартиры и применении последствий недействительности сделок. Определением Арбитражного суда города Москвы от 22 декабря 2023 г. заявление удовлетворено, признан недействительной сделкой договор купли- продажи квартиры от 30.12.2015, заключенный между должником и Петриковым Михаилом Михайловичем, договор купли-продажи от 19.07.2019, заключенный между Петриковым Михаилом Михайловичем и Петриковым Дмитрием Михайловичем, применены последствия недействительности сделок в виде возврата имущества в конкурсную массу должника. Постановлением Девятого арбитражного апелляционного суда от 4 апреля 2024 г. определение суда первой инстанции оставлено без изменения. Арбитражный суд Московского округа постановлением от 27 июня 2024 г. указанные судебные акты оставил без изменения. Петриков М.В.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168, 170 Гражданского кодекса Российской Федерации, разъяснениями, изложенными в постановлении Пленума Верховного Суда Российской Федерации от 23 июня 2015 г. № 25 «О применении судами некоторых положений раздела I части первой Гражданского кодекса Российской Федерации», и исходили из доказанности недобросовестного поведения сторон договоров, совершения сделок со злоупотреблением правом, между заинтересованными лицами, в целях безвозмездного вывода ликвидного имущества должника и предотвращения возможного обращения на него взыскания по требованиям кредиторов.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