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ЗАО «РАЛ-2000» обратилось в Арбитражный суд города Москвы с заявлением о признании незаконным отказа Управления федеральной службы государственной регистрации, кадастра и картографии по Москве, оформленного уведомлением от 18.08.2023, в осуществлении государственной регистрации прав ООО «Водолей» на объекты недвижимости. К участию в деле в качестве третьего лица, не заявляющего самостоятельных требований относительно предмета спора, привлечено ООО «Водолей». Решением Арбитражного суда города Москвы от 14 декабря 2023 года, оставленным без изменения постановлением Девятого арбитражного апелляционного суда от 22 марта 2024 года и постановлением Арбитражного суда Московского округа от 8 августа 2024 года, в удовлетворении заявления отказано. ООО «Водолей» и ЗАО «РАЛ-2000» обратились в Судебную коллегию Верховного Суда Российской Федерации с кассационными жалобами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Отказывая в удовлетворении заявления, суды исходили из конкретных установленных фактических обстоятельств дела и руководствовались положениями статьи 391 Уголовно процессуального кодекса Российской Федерации, положениями статей 18, 25, 27, 29, 53 Федерального закона от 13 июля 2015 года № 218-ФЗ «О государственной регистрации недвижимости», статьями 20.3, 110, 111, 138, 213.9 Федерального закона от 26 октября 2002 года № 127-ФЗ «О несостоятельности (банкротстве)», статьей 25 Федерального закона от 16 июля 1998 года № 102-ФЗ «Об ипотеке (залоге недвижимости)». Доводы, изложенные в кассационных жалобах,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