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Московской области обратился финансовый управляющий его имуществом с заявлением о признании недействительными (ничтожными) взаимосвязанных сделок – договора займа от 26.09.2017 № 26/09, заключенного между ООО «РИФЕЙ» и ФИО1, договора купли-продажи доли в уставном капитале ООО «РИФЕЙ» от 26.09.2017, заключенного между должником и ФИО1, и применении последствий недействительности сделок. Определением Арбитражного суда Московской области от 08.11.2023, оставленным без изменения постановлением Десятого арбитражного апелляционного суда от 22.12.2023 и постановлением Арбитражного суда Московского округа от 18.03.2024, признаны недействительными (ничтожными) взаимосвязанные сделки: договор займа и договор купли-продажи доли в уставном капитале ООО «РИФЕЙ»; применены последствия недействительности сделок в виде взыскания с ФИО1 в конкурсную массу должника денежных средств в размере 99 136 700 рублей.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10 , 167 , 170 Гражданского кодекса Российской Федерации, положениями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оспариваемые сделки представляют собой цепочку взаимосвязанных сделок, прикрывающую сделку по купле-продаже доли в уставном капитале общества, заключены со злоупотреблением правом, в целях предотвращения возможного обращения взыскания на долю в уставном капитале общества, доля в уставном капитале общества реализована в условиях существенного ухудшения финансового состояния должника, заинтересованному лицу, по заниженной цене, что привело к уменьшению конкурсной массы должника. Применяя последствия недействительности сделки, суды исходили из действительной стоимости доли, сумм, перечисленных ФИО1 обществу «РИФЕЙ» и полученных им от общества. Доводы жалобы выводы судов не опровергают, не подтверждают существенных нарушений норм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ИФНС №22 (подробнее) ИФНС России №1 по г. Москве (подробнее) ООО "Китой" (подробнее) ООО Рифей (подробнее) Союз Арбитражных Управляющих "Возрождение" (подробнее) Иные лица: к/у Сакс Юрий Леонардович (подробнее) К/У Шпак Александр Анатольевич (подробнее) ф/у Поволоцкий Александр Юрьевич (подробнее) Судьи дела: Зарубина Е.Н. (судья)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