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ООО «Комплексные транспортно-логистические решения» обратилось в Арбитражный суд города Санкт-Петербурга и Ленинградской области с иском к АО «Разрез Колыванский» о взыскании 921 761 рубля 56 копеек неустойки. Решением Арбитражного суда города Санкт-Петербурга и Ленинградской области от 11 декабря 2023 года, оставленным без изменения постановлением Тринадцатого арбитражного апелляционного суда от 16 апреля 2024 года и постановлением Арбитражного суда Северо-Западного округа от 11 июля 2024 года, иск удовлетворен. АО «Разрез Колыванский» обратилось в Судебную коллегию по экономическим спорам Верховного Суда Российской Федерации с кассационной жалобой на принятые по делу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Федерации, установив, что в рамках договора истец оказывал ответчику услуги по перевалке груза, при осуществлении которых было допущено сверхнормативное хранение груза, услуги оплачены ответчиком несвоевременно, руководствуясь статьями 329 , 330 Гражданского кодекса Российской Федерации, суды сделали вывод об обоснованном начислении истцом неустойки за нарушение срока оплаты спорных услуг, что послужило основанием для удовлетворения иска. Доводы, изложенные в кассационной жалобе, выводы судов не опровергают, не свидетельствуют о неправильном применении норм материального и процессуального права, а направлены на переоценку доказательств и установленных судами фактических обстоятельств, что не входит в полномочия суда при кассационном производстве.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Истцы: ООО "КОМПЛЕКСНЫЕ ТРАНСПОРТНО-ЛОГИСТИЧЕСКИЕ РЕШЕНИЯ" (подробнее) Ответчики: АО "РАЗРЕЗ КОЛЫВАНСКИЙ" (подробнее) Судьи дела: Зарубина Е.Н.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