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физических лиц подлежит уплате в размере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Поповой Ольги Федоровны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