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труда и социального развития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