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9 октября 2024 г. (согласно информации о почтовом отправлении с официального сайта ФГУП «Почта России» и отметке органа почтовой связи на почтовом конверте) обратился в Верховный Суд Российской Федерации с кассационной жалобой на вышеуказанные судебные акты, заявив ходатайство о восстановлении срока на подачу жалобы. В соответствии с частью 1 статьи 2912 Арбитражного процессуального кодекса Российской Федерации (далее – АПК РФ)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Последним принятым по делу судебным актом является постановление Арбитражного суда Волго-Вятского округа от 7 августа 2024 г., срок на обжалование которого истек 7 октября 2024 г. 2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настоящего Кодекса предельные допустимые сроки для восстановления. В обоснование пропуска срока предприниматель ссылается на ознакомление 9 августа 2024 г. с постановлением Арбитражного суда Волго-Вятского округа от 7 августа 2024 г., опубликованным в общедоступной автоматизированной информационной системе в сети Интернет http://kad.arbitr.ru, а также болезнь представителя. Рассмотрев заявленное ходатайство, суд не находит оснований для его удовлетворения, поскольку заявителем не приведено доводов и не представлено доказательств того, что им были предприняты все меры для своевременного обращения с кассационной жалобой, однако установленный срок был пропущен по причине, объективно и реально препятствовавшей совершению юридически значимых действий в установленный срок. Предприниматель был извещен о судебном разбирательстве в суде первой инстанции, являлся инициатором апелляционного и кассационного обжалования, и его представитель участвовал при рассмотрении дела в судах трех инстанций. Вопреки доводом предпринимателя с полным текстом последнего обжалуемого судебного акта - постановления Арбитражного суда Волго-Вятского округа от 7 августа 2024 г. заявитель мог ознакомиться 8 августа 2024 г. в общедоступной автоматизированной информационной системе в сети Интернет http://kad.arbitr.ru. При той степени заботливости и разумной осмотрительности, какая требуется от участвующих в деле лиц как от добросовестных участников процесса, предприниматель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актов, изучения судебной практики, подготовки и подачи кассационной жалобы в предусмотренный законодательством срок. Кроме того, временная нетрудоспособность представителя относится к внутренним организационным вопросам заявителя, и согласно разъяснениям, изложенным в пункте 34 постановления Пленума Высшего Арбитражного Суда Российской Федерации от 25.12.2013 № 99 «О процессуальных сроках», не может рассматриваться в качестве уважительных причин, с наличием которой процессуальный закон связывает возможность восстановления срока на обжалование судебных актов. Таким образом, доводы предпринимателя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законодательства. Восстановление пропущенного срока на подачу кассационной жалобы в отсутствие уважительных причин такого пропуска в нарушение 3 части 3 статьи 8 АПК РФ ставит одну из сторон в преимущественное положение. Согласно части 2 статьи 9 АПК РФ лица, участвующие в деле несут риск наступления последствий совершения или несовершения ими процессуальных действий. В связи с отсутствием объективных обстоятельств, препятствовавших обжаловать вышеуказанные судебные акты в Судебную коллегию Верховного Суда Российской Федерации в установленные законом сроки, суд не находит оснований для удовлетворения ходатайства о восстановлении срока. В силу пункта 3 части 1 статьи 2915 АПК РФ отказ в удовлетворении ходатайства о восстановлении пропущенного срока является основанием для возвращения кассационной жалобы без рассмотрения. Руководствуясь статьями 117, 184, 185,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Федосееву Ивану Николаевичу в удовлетворении ходатайства о восстановлении пропущенного процессуального срока. Кассационную жалобу на решение Арбитражного суда Владимирской области от 15 декабря 2023 г., постановление Первого арбитражного апелляционного суда от 29 февраля 2024 г. и постановление Арбитражного суда Волго-Вятского округа от 7 августа 2024 г. по делу № А11-5570/2023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