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Красноярского края от 27 февраля 2024 года, оставленным без изменения постановлением Третьего арбитражного апелляционного суда от 21 мая 2024 года и постановлением Арбитражного суда Восточно-Сибирского округа от 23 июля 2024 года, завершена процедура реализации имущества ФИО1, с освобождением должника от дальнейшего исполнения требований кредиторов, в том числе требований, не заявленных при введении процедуры реализации имущества должника. АО «Тинькофф Банк» обратилось в Судебную коллегию Верховного Суда Российской Федерации с кассационной жалобой на принятые судебные акты в части применения к должнику правила об освобождении от дальнейшего исполнения обязательств,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Освобождая должника от дальнейшего исполнения требований кредиторов, суды руководствовались положениями статьи 213.28 Федерального закона от 26 октября 2002 года № 127-ФЗ «О несостоятельности (банкротстве)», разъяснениями, изложенными в пунктах 45, 46 постановления Пленума Верховного Суда Российской Федерации от 13 октября 2015 года № 45 «О некоторых вопросах, связанных с введением в действие процедур, применяемых в делах о несостоятельности (банкротстве) граждан», и исходили из отсутствия обстоятельств, свидетельствующих о противоправности действий должника, направленных на умышленное причинение ущерба кредиторам, уклонение от исполнения своих обязательств, сокрытие своего имущества и доходов, воспрепятствование деятельности финансового управляющего, недобросовестном поведении и признаках преднамеренного или фиктивного банкротства. Несогласие заявителя кассационной жалобы с произведенной судами оценкой обстоятельств дела не свидетельствует о неправильном применении судами норм материального и процессуального права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АО Тинькофф Банк (подробнее) Иные лица: АО "ЕНИСЕЙСКАЯ ТЕРРИТОРИАЛЬНАЯ ГЕНЕРИРУЮЩАЯ КОМПАНИЯ ТГК-13" (подробнее) ООО " Красноярский жилищно-коммунальный комплекс"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