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Краснодарского края обратился финансовый управляющий имуществом должника ФИО1 с заявлением о признании недействительной взаимосвязанной цепочки сделок по отчуждению недвижимого имущества (жилого дома, земельных участков и здания). Определением Арбитражного суда Краснодарского края от 27 февраля 2024 года, оставленным без изменения постановлением Пятнадцатого арбитражного апелляционного суда от 30 мая 2024 года и постановлением Арбитражного суда Северо-Кавказского округа от 5 августа 2024 года, в удовлетворении заявления отказано. Финансовый управляющий ФИО1 и АО «БМ-Банк» обратились в Судебную коллегию Верховного Суда Российской Федерации с кассационными жалобами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спор, суды исходили из недоказанности финансовым управляющим факта совершения цепочки последовательных сделок формально, для прикрытия одной сделки, направленной на прямое отчуждение должником своего имущества с целью причинения вреда имущественным правам кредиторов, в связи с чем сделали вывод об отсутствии оснований для удовлетворения заявления финансового управляющего. Доводы, изложенные в кассационных жалобах,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 основании статьи 110 Арбитражного процессуального кодекса Российской Федерации расходы за подачу заявления о признании недействительной сделки отнесены на должника, излишне оплаченная государственная пошлина в размере 126 000 рублей возвращена в конкурсную массу должника, поскольку настоящий спор обусловлен защитой интересов должника и кредиторов и не затрагивает личные права арбитражного управляющего.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"БМ-Банк" (подробнее) Ассоциация "РСОПАУ" (подробнее) Баронова И (подробнее) ПАО Банк РНКБ (подробнее) ПАО ПСБ (подробнее) ФУ Ковалева Ю.Н. - Крылов В.А. (подробнее) Ответчики: Краснодарская краевая адвокатской палаты Кк (подробнее) Иные лица: Ассоциации арбитражных управляющих "Паритет" (подробнее) РСО ПАУ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