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Столбецкого Дениса Станиславовича в Арбитражный суд города Севастополя обратился конкурсный кредитор Ильин И.А. с заявлениями о включении в конкурсную массу должника имущества, совместно нажитого с бывшей супругой Седовой О.А., и признании обязательств перед Ильиным И.А., установленных определением от 23 декабря 2021 г. в размере 5 934 597 рублей 46 копеек основного долга и 218 941 рубля 82 копеек санкций, определением от 17 марта 2022 г. в размере 4 438 723 рублей 50 копеек основного долга, общими обязательствами должника и его бывшей супруги - Седовой О.А. Заявления объединены судом в одно производство. Определением Арбитражного суда города Севастополя от 16 января 2024 г. в удовлетворении заявления отказано. Постановлением Двадцать первого арбитражного апелляционного суда от 18 марта 2024 г. определение суда первой инстанции оставлено без изменения. 2 Арбитражный суд Центрального округа постановлением от 26 июня 2024 г. указанные судебные акты оставил без изменения. Ильин И.А.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35, 45 Семейного кодекса Российской Федерации, статьями 213.25, 213.26 Федерального закона от 26 октября 2002 г. № 127-ФЗ «О несостоятельности (банкротстве)», разъяснениями, изложенными в пункте 6 постановления Пленума Верховного Суда Российской Федерации от 25 декабря 2018 г. № 48 «О некоторых вопросах, связанных с особенностями формирования и распределения конкурсной массы в делах о банкротстве граждан», учли отсутствие достаточных доказательств того, что обязательства должника перед кредитором возникли в результате действий обоих супругов, а также использования денежных средств, включенных в реестр требований кредиторов должника, на нужды семьи либо в интересах обоих супругов, и пришли к выводу об отсутствии оснований для признания включенной в реестр задолженности общим обязательством супругов. Признавая необоснованным требование кредитора о включении в конкурсную массу должника совместно нажитого имущества, суды исходили из того, что спорное имущество не является совместной собственностью супругов.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