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Миниханов И.М. 27 сентября 2024 г. обратился в Верховный Суд Российской Федерации с кассационной жалобой в электронном виде на вышеуказанные судебные акты, заявив ходатайство о восстановлении срока на подачу жалобы.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Северо-Кавказского округа от 14 ноября 2022 г., срок на обжалование которого истек 14 декабря 2022 г.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2 3081 и 312 настоящего Кодекса предельные допустимые сроки для восстановления. Рассмотрев заявленное ходатайство, суд не находит оснований для его удовлетворения. Статья 42 АПК РФ предоставляет лицам, не участвующим в деле, о правах и обязанностях которых арбитражный суд принял судебный акт, право обжаловать его в кассационном порядке, и наделяет их с момента подачи соответствующего заявления статусом лиц, участвующих в деле. Если такое лицо узнало о принятом в отношении его прав и обязанностей судебном акте после истечения срока, установленного частью 1 статьи 2912 АПК РФ, оно имеет возможность реализовать свое право, подав ходатайство о восстановлении пропущенного процессуального срока не позднее шести месяцев со дня, когда это лицо узнало или должно было узнать о нарушении его прав и законных интересов обжалуемым судебным актом. В Постановлении Конституционного Суда Российской Федерации от 17 ноября 2005 № 11-П указано, что одним из важных факторов, определяющих эффективность восстановления нарушенных прав, является своевременность защиты прав участвующих в деле лиц. Это означает, что правосудие можно считать отвечающим требованиям справедливости, если рассмотрение и разрешение дела судом осуществляется в разумный срок. Этой же цели служат согласно статье 113 АПК РФ и сроки совершения процессуальных действий, назначаемые судом или установленные федеральным законом. Предусмотренный частью 1 статьи 2912 АПК РФ предельный срок подачи кассационной жалобы является процессуальным сроком, с его истечением заинтересованные в пересмотре судебного акта лица в силу статьи 115 АПК РФ утрачивают право на совершение соответствующих процессуальных действий. Соблюдение процессуальных сроков судом направлено на обеспечение стабильности и определенности как в спорных материальных правоотношениях, так и в возникших в связи с судебным спором процессуальных правоотношениях, в рамках выполнения задачи по осуществлению справедливого публичного судебного разбирательства в разумный срок независимым и беспристрастным судом. Следовательно, при решении вопроса о восстановлении пропущенного процессуального срока имеет принципиальное значение дата, когда лицо узнало или должно было узнать о нарушении своих прав обжалуемым судебным актом. Довод заявителя о том, что об обжалуемых судебных актах ему стало известно 19 сентября 2024 г. при ознакомлении с информацией из открытых источников в сети интернет не подтвержден надлежащими доказательствами; представленные документы достоверно не свидетельствуют об этом факте; установить дату получения сведений о судебных актах для целей определения момента начала течения срока для их оспаривания в порядке кассационного производства не представляется возможным. 3 При таких обстоятельствах заявленное ходатайство удовлетворению не подлежит, поскольку произвольное указание даты, когда лицо узнало или должно было узнать о нарушении своих прав обжалуемым судебным актом, предоставит возможность неограниченного по времени обжалования судебных решений и приведет к неопределенности и нестабильности окончательных решений, что несовместимо с принципом правовой определенности, являющимся одним из основополагающих элементов верховенства права, и правом на справедливое судебное разбирательство.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Миниханову Ильдару Маратовичу в удовлетворении ходатайства о восстановлении пропущенного процессуального срока. Кассационную жалобу на решение Арбитражного суда Краснодарского края от 31 мая 2022 г., постановление Пятнадцатого арбитражного апелляционного суда от 4 августа 2022 г. и постановление Арбитражного суда Северо-Кавказского округа от 14 ноября 2022 г. по делу № А32-37563/2021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