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26.03.2021, оставленным без изменения постановлениями Пятнадцатого арбитражного апелляционного суда от 17.06.2021 и Арбитражного суда Северо-Кавказского округа от 28.08.2021,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правильности исчисления, своевременности уплаты налогов и сборов инспекцией вынесено оспариваемое решение, которым обществу доначислены налог на прибыль и НДС, начислены соответствующие суммы пеней и штрафы. Доначисление оспариваемым решением инспекции указанных налогов связано с выводом о создании обществом формального документооборота в отсутствие реальных финансово-хозяйственных отношений («бестоварность» сделки) с контрагентами – закрытым акционерным обществом «Оптово-розничная торговая производственная фирма «Кубаньоптпродторг» и обществом с ограниченной ответственностью «Кормилица-КМВ» по поставке товара в целях получения необоснованной налоговой выгоды в виде незаконного возмещения НДС из бюджета и уменьшения налогооблагаемой базы по налогу на прибыль путем искусственного завышения расходной части налогооблагаемой базы. Решением управления от 22.05.2020 № 24-12-513, вынесенным по результатам рассмотрения жалобы общества, решение налогового органа оставлено без изменения. Решением Федеральной налоговой службы от 02.09.2020 № К4-4-9/14141@ оспариваемое решение инспекции оставлено без изменения. Оценив представленные доказательства по правилам главы 7 Арбитражного процессуального кодекса Российской Федерации, руководствуясь положениями статей 54.1 , 169 , 171 , 172 , 246 - 249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пришли к выводу о законности решения инспекции в оспариваемой части. Судебные инстанции исходили из создания обществом формального документооборота с целью получения необоснованной налоговой выгоды в виде незаконного возмещения НДС из бюджета и уменьшения налогооблагаемой базы по налогу на прибыль. При исследовании обстоятельств дела установлено, что в проверяемом периоде общество осуществляло производство и реализацию вина и винных напитков; спорные контрагенты не осуществляли приобретение и дальнейшую реализацию сусла виноградного асептического в адрес общества; представленные обществом регистры бухгалтерского и налогового учета содержат противоречивые сведения и свидетельствуют об умышленном представлении недостоверных сведений о финансово-хозяйственных операциях. Доводы налогоплательщика относительно выводов судов не свидетельствуют о неправильном применении норм материального и процессуального права, повлиявшем на исход дела или допущенной судебной ошибке, направлены на иную оценку собранных по делу доказательств и фактических обстоятельств дела, аналогичны доводам, ранее заявлявшимся в судах, которым дана соответствующая правовая оценка.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«Райпищекомбинат «Славянский»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