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заявлением к Межрайонной инспекции Федеральной налоговой службы № 24 по Иркутской области (далее – налоговый орган) о возложении обязанности вернуть денежные средства. Решением Арбитражного суда Иркутской области от 30 октября 2023 г., оставленным без изменения постановлением Четвёртого арбитражного апелляционного суда от 14 февраля 2024 г. и постановлением Арбитражного суда Восточно-Сибирского округа от 29 мая 2024 г., в удовлетворении требования отказано. В кассационной жалобе, поданной в Верховный Суд Российской Федерации, управление, ссылаясь на существенное нарушение норм права, ставит вопрос об отмене принятых по делу судебных актов.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требования, суды трех инстанций, оценив представленные в материалы дела доказательства, руководствуясь положениями гражданского и налогового законодательства, учитывая установленные обстоятельства по делу, пришли к выводу об отсутствии оснований для возврата налоговым органом перечисленных управлением денежных средств.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Федеральной службы судебных приставов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Главное управление Федеральной службы судебных приставов по Иркутской области (подробнее) Ответчики: Межрайонная инспекция федеральной налоговой службы №24 по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