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Обратившись с ходатайством об отсрочке уплаты государственной пошлины, финансовый управляющий не представил документы, свидетельствующие об имущественном положении на момент подачи жалобы. 2 Представленные документы (сведения о банковских счетах должника и справки об остатках денежных средств), датированные 2022-2023 г.г., не являются надлежащими доказательствами, свидетельствующими об имущественном положении на момент подачи жалобы – 7 сентября 2024 года.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Князевой В.В.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