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Бойковой Ольги Борисовны в Арбитражный суд города Москвы обратился финансовый управляющий с заявлением, уточненным в порядке статьи 49 Арбитражного процессуального кодекса Российской Федерации, о признании недействительной сделкой соглашения о переводе долга от 24.04.2016, заключенного между Бойковым И.В., должником и ООО «Продимекс», и применении последствий недействительности сделки. Определением Арбитражного суда города Москвы от 27 июня 2022 г., оставленным без изменения постановлением Девятого арбитражного апелляционного суда от 15 сентября 2022 г., заявление удовлетворено. Постановлением Арбитражного суда Московского округа от 16 февраля 2023 г. определение суда первой инстанции и постановление апелляционного суда отменены, обособленный спор направлен на новое рассмотрение в Арбитражный суд города Москвы. При новом рассмотрении Бойкова О.Б. поддержала заявление финансового управляющего и обратилась с самостоятельным заявлением о 2 признании недействительным соглашения о зачете от 24.04.2017, заключенного между ООО «Продимекс» и должником. Судом указанные заявления объединены в одно производство для совместного рассмотрения. Определением Арбитражного суда города Москвы от 27 декабря 2023 г. в удовлетворении заявлений отказано. Постановлением Девятого арбитражного апелляционного суда от 26 марта 2024 г. определение суда первой инстанции оставлено без изменения. Арбитражный суд Московского округа постановлением от 20 июня 2024 г. указанные судебные акты оставил без изменения. Финансовый управляющий Моцкобили Э.Т.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10, 168 Гражданского кодекса Российской Федерации и исходили из недоказанности наличия обстоятельств, свидетельствующих о совершении ответчиками сделки со злоупотреблением правом, на момент совершения спорной сделки у должника отсутствовали признаки неплатежеспособности ввиду отсутствия кредиторов и наличия имущества, стоимость которого существенно превышает размер принятого долга, доказательств аффилированности сторон не представлено. Доводы жалобы были предметом рассмотрения судов, их выводы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