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судебным актом по настоящему делу является постановление суда округа, вступившее в законную силу 09.07.2021. Согласно части 1 статьи 2912 Арбитражного процессуального кодекса Российской Федерации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кодексом. Кассационная жалоба подана в Верховный Суд Российской Федерации посредством сервиса электронной подачи документов, размещенного на Интернет-сайте kad.arbitr.ru 11.09.2021, то есть за пределами установленного законом двухмесячного срока. Заявителем также подано ходатайство о восстановлении процессуального срока на ее подачу (с дополнением от 14.09.2021), в котором в качестве причины его пропуска указано, что заявитель не имел возможности подать жалобу своевременно по состоянию здоровья. Согласно части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Таких причин в ходатайстве не приведено. Заявитель является юридическим лицом, и болезнь одного из его должностных лиц или учредителей не может рассматриваться в качестве причины, объективно препятствующей своевременному совершению процессуальных действий. В Постановлении Конституционного Суда Российской Федерации от 17.03.2010 № 6-П установлено, что на судебной власти лежит обязанность по предотвращению злоупотреблением правом на судебную защиту со стороны лиц, требующих восстановления пропущенного процессуального срока при отсутствии к тому объективных оснований или по прошествии определенного – разумного по своей продолжительности – периода. Произвольное восстановление процессуальных сроков противоречило бы целям их установления. В отсутствие доказательств, свидетельствующих о наличии юридически значимых препятствий для своевременной подачи кассационной жалобы в порядке, установленном действующим законодательством, ходатайство заявителя о восстановлении пропущенного процессуального срока удовлетворению не подлежит.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«Композит» отказать. Кассационную жалобу на решение Арбитражного суда города Москвы от 21.12.2020 по делу № А40-175738/2020, постановление Девятого арбитражного апелляционного суда от 30.03.2021 и постановление Арбитражного суда Московского округа от 09.07.2021 по тому же делу возвратить заявителю. Судья Верховного Суда Российской Федерации Ю.Г. Иваненко Суд: Верховный Суд РФ (подробнее) Истцы: АО "Группа компаний "Энерголаб" (подробнее) КУ Цуканов А.Н. (подробнее) ООО "Композит" (подробнее) Ответчики: ПАО Банк ВТБ (подробнее) Судьи дела: Иваненко Ю.Г. (судья) (подробнее) Последние документы по делу: Определение от 30 июля 2024 г. по делу № А40-175738/2020 Определение от 17 сентября 2021 г. по делу № А40-175738/2020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