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пункту 2 статьи 333.22 Налогового кодекса Российской Федерации, Верховный Суд Российской Федерации, исходя из имущественного положения плательщика, вправе уменьшить размер государственной пошлины или отсрочить (рассрочить) ее уплату в порядке, предусмотренном статьей 333.41 Налогового кодекса Российской Федерации. Статьей 333.41 Налогового кодекса Российской Федерации предусмотрено, что отсрочка или рассрочка уплаты государственной пошлины предоставляется по ходатайству заинтересованного лица в пределах срока, установленного пунктом 1 статьи 64 Налогового кодекса Российской Федерации. В ходатайстве должны быть приведены соответствующие обоснования с приложением документов, свидетельствующих о том, что имущественное положение заинтересованной стороны не позволяет ей уплатить государственную пошлину в установленном размере при подаче кассационной жалобы. 2 Обратившись с ходатайством об отсрочке уплаты государственной пошлины, финансовый управляющий не представил никаких документов, свидетельствующих о том, что имущественное положение заинтересованной стороны не позволяет уплатить государственную пошлину в установленном размере при подаче кассационной жалобы. Учитывая изложенное, ходатайство о предоставлении отсрочки уплаты государственной пошлины удовлетворению не подлежит, в связи с чем жалоба подлежит возвращению без рассмотрения по существу в соответствии с пунктом 1 части 1 статьи 291.5 Арбитражного процессуального кодекса Российской Федерации. Руководствуясь статьями 102, 184, 291.3, 291.5 Арбитражного процессуального кодекса Российской Федерации, статьями 333.21, 333.22, 333.41 Налогового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Николайчуку Е.И. в удовлетворении ходатайства об отсрочке уплаты государственной пошлины за подачу кассационной жалобы. Возвратить кассационную жалобу без рассмотрения по существу.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