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14 августа 2023 г. завершена процедура реализации имущества Горячева Дмитрия Владимировича, в отношении должника не применены правила об освобождении от дальнейшего исполнения обязательств. АО «ТК «Мегаполис» обратилось в Арбитражный суд Саратовской области с заявлением, уточненным в порядке статьи 49 Арбитражного процессуального кодекса Российской Федерации, о выдаче исполнительного листа. Определением Арбитражного суда Саратовской области от 25 января 2024 г., оставленным без изменения постановлением Двенадцатого арбитражного апелляционного суда от 13 марта 2024 г. и постановлением Арбитражного суда Поволжского округа от 27 мая 2024 г., в удовлетворении заявления отказано. АО «ТК «Мегаполис»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Письмом судьи Верховного Суда Российской Федерации от 14 августа 2024 г. материалы обособленного спора истребованы из Арбитражного суда Саратовской области для проверки доводов жалобы.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с учетом конкретных фактических обстоятельств, в т.ч. сведений, размещенных на официальном сайте ФССП России,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