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05 сентября 2024 г.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02 августа 2024 г. № 306-ЭС24-13416 и постановление Арбитражного суда Поволжского округа от 22 апреля 2024 г. по делу № А49-2830/2023 Арбитражного суда Пензенской области, заявив при этом ходатайство о восстановлении пропущенного срока подачи кассационной жалобы.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2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данного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 февраля 2007 г. № 2-П, от 12 июля 2018 г.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«ПЕНЗА-СТРОЙКОМ» о восстановлении пропущенного срока подачи кассационной жалобы отказать. Кассационную жалобу возвратить заявителю.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