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Аброськина А.В. удовлетворить. Восстановить срок подачи кассационной жалобы на определение Арбитражного суда Ростовской области от 30 ноября 2023 года, постановление Пятнадцатого арбитражного апелляционного суда от 15 января 2024 года и постановление Арбитражного суда Северо-Кавказского округа от 18 апреля 2024 года по делу № А53-26904/2018.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