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ИП Опарина С.В. удовлетворить. Восстановить срок подачи кассационной жалобы на определение Арбитражного суда Пермского края от 20 декабря 2023 года, постановление Семнадцатого арбитражного апелляционного суда от 07 марта 2024 года и постановление Арбитражного суда Уральского округа от 27 мая 2024 года по делу № А50-19022/2020 о несостоятельности (банкротстве) Пискаленко М.Б.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