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заявив ходатайство о восстановлении срока ее подачи.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Петрикова Михаила Васильевича удовлетворить. Восстановить срок подачи кассационной жалобы на определение Арбитражного суда города Москвы от 22 декабря 2023 года, постановление Девятого арбитражного апелляционного суда от 04 апреля 2024 года и постановление Арбитражного суда Московского округа от 27 июня 2024 года по делу № А40-67277/2020.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