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Свердловской области обратился финансовый управляющий с заявлением о признании недействительным договора уступки права требования по договору от 29.03.2016 № 27/16 на участие в долевом строительстве многоквартирного дома от 01.06.2020 № 2, заключенного между должником и ФИО3, и применении последствий недействительности сделки. Определением Арбитражного суда Свердловской области от 19 января 2024 г. в удовлетворении заявления отказано. Постановлением Семнадцатого арбитражного апелляционного суда от 20 марта 2024 г. определение суда первой инстанции оставлено без изменения. Арбитражный суд Уральского округа постановлением от 11 июня 2024 г.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пунктами 1 и 2 статьи 61.2 Федерального закона от 26 октября 2002 г. № 127-ФЗ «О несостоятельности (банкротстве)», разъяснениями, изложенными в постановлении Пленума Высшего Арбитражного Суда Российской Федерации от 23 декабря 2010 г. № 63 «О некоторых вопросах, связанных с применением главы III.1 Федерального закона «О несостоятельности (банкротстве)», и исходили из недоказанности заявителем наличия совокупности обстоятельств, необходимой для признания оспариваемой сделки недействительной как совершенной с целью причинения вреда имущественным правам кредиторов, учитывая, что оплата по оспариваемому договору произведена ответчиком в полном объеме, финансовая возможность цессионария подтверждена, фактическая цена уступаемого права соответствует его рыночной стоимости. Доводы кассационной жалобы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Инспекция Федеральной налоговой службы по Верх-Исетскому району г. Екатеринбурга (подробнее) ООО "АВТО-ТРАНС УРАЛ" (подробнее) ООО "Ю-Ви-Эй-Транс" (подробнее) ПАО Банк ВТБ (подробнее) ПАО Сбербанк России (подробнее) ПАО ТАТФОНДБАНК (подробнее) Иные лица: АНО СОЮЗ АРБИТРАЖНЫХ УПРАВЛЯЮЩИХ АВАНГАРД (подробнее) ГК Агентство по страхованию вкладов (подробнее) ООО ДЕМОКРИТ (подробнее) ООО КОМПАНИЯАВТО-ВИРАЖ (подробнее) ООО Экспертное учреждение "Воронежский Центр Экспертизы" (подробнее) Федеральное бюджетное учреждение Уральский региональный центр судебной экспертизы Министерства юстиции Российской Федерации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