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Петрова Александра Борисовича в Арбитражный суд города Санкт-Петербурга и Ленинградской области обратился финансовый управляющий имуществом должника Клиндух Д.В. с уточненным заявлением о признании недействительным договора купли- продажи квартиры, заключенного 25.06.2012 Парасенко О.М. с Варкки М.А., в части субъектного состава на стороне покупателя и применении последствий недействительности сделки в виде признания покупателями Петрова А.Б. и Варкки Е.Н. и возвращения квартиры в конкурсную массу должника. Определением Арбитражного суда города Санкт-Петербурга и Ленинградской области от 27 октября 2023 г., оставленным без изменения постановлением Тринадцатого арбитражного апелляционного суда от 22 января 2024 г. и постановлением Арбитражного суда Северо-Западного округа от 17 мая 2024 г., в удовлетворении заявления отказано. Финансовый управляющий Клиндух Д.В.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квартира приобретена Варкки М.А. за счет денежных средств, предоставленных Петровым Б.М. (дед Варкки М.А.), суды пришли к выводу об отсутствии предусмотренных статьями 10 и 170 Гражданского кодекса Российской Федерации оснований для признания договора недействительной (ничтожной) сделкой.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