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Подгоренко Сергея Валерьевича удовлетворить. Восстановить срок подачи кассационной жалобы на определение Арбитражного суда города Москвы от 26 декабря 2023 года, постановление Девятого арбитражного апелляционного суда от 3 апреля 2024 года и постановление Арбитражного суда Московского округа от 20 июня 2024 года по делу № А40-308667/2018.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