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Великанова Виктора Владиславовича в Арбитражный суд Ростовской области обратилась Сурменева С.О. с заявлением о включении в реестр требований кредиторов должника 7 600 000 рублей задолженности по договору займа. Определением Арбитражного суда Ростовской области от 19 декабря 2023 г., оставленным без изменения постановлением Пятнадцатого арбитражного апелляционного суда от 15 февраля 2024 г. и постановлением Арбитражного суда Северо-Кавказского округа от 16 мая 2024 г., в удовлетворении заявления отказано. Сурменева С.О.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71, 100, 142 Федерального закона от 26 октября 2002 г. № 127-ФЗ «О несостоятельности (банкротстве)», статьями 807, 808 Гражданского кодекса Российской Федерации, пунктом 26 постановления Пленума Высшего Арбитражного Суда Российской Федерации от 22 июня 2012 г. № 35 «О некоторых процессуальных вопросах, связанных с рассмотрением дел о банкротстве», суды пришли к выводу о нереальности заемных отношений между должником и кредитором ввиду отсутствия бесспорных доказательств, подтверждающих передачу должнику денежных средств по договору займа.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