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2 установленного пунктом 1 статьи 64 Налогового кодекса Российской Федерации.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Обращаясь с ходатайством об отсрочке уплаты государственной пошлины, заявитель не представил никаких документов, подтверждающих его имущественное положение и невозможность уплаты государственной пошлины в установленных порядке и размере. Ссылка конкурсного управляющего на введение в отношении общества процедуры банкротства сама по себе не свидетельствует о невозможности уплаты государственной пошлины.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ООО «ТЭК-СВ» в лице конкурсного управляющего Удовиченко С.В. в удовлетворении ходатайства об отсрочке уплаты государственной пошлины за подачу кассационной жалобы. Возвратить кассационную жалобу без рассмотрения по существу.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