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Рассмотрев заявленное ходатайство, суд полагает возможным его удовлетворить.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ФИО1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 Суд: Верховный Суд РФ (подробнее) Истцы: АО "Авиакомпания "Россия" (подробнее) ООО БАЛАНС ИНВЕСТ (подробнее) ООО "ВентПром" (подробнее) ООО "Демокрит" (подробнее) Иные лица: Ассоциация ведущих арбитражных управляющих Достояние (подробнее) ЗАО ПУБЛИЧНОЕ АКЦИОНЕРНОЕ ОБЩЕСТВО СОВКОМБАНК (подробнее) ООО "ИНТЕРСТРОЙЛОГИСТИКА" (подробнее) Судьи дела: Зарубина Е.Н. (судья) Последние документы по делу: Определение от 29 августа 2024 г. по делу № А60-5441/2020 Определение от 17 июля 2024 г. по делу № А60-5441/2020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