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Москвиной Татьяны Сергеевны в Арбитражный суд Курской области обратилась финансовый управляющий Фенина С.А. с заявлением о разрешении разногласий, возникших с кредитором Бойко Г.А. по вопросу включения в конкурсную массу должника 19/45 доли жилого дома и земельного участка. Бойко Г.А. обратился в Арбитражный суд Курской области с уточненным заявлением о включении в конкурсную массу должника 19/45 доли жилого дома и 412/975 доли земельного участка с кадастровым номером 46:29:102290:32, а также земельного участка с кадастровым номером 46:29:102290:29. Определением Арбитражного суда Курской области от 27 июля 2023 г. заявления объединены в одно производство. Определением Арбитражного суда Курской области от 21 ноября 2023 г. разногласия разрешены; из конкурсной массы должника исключены 19/45 доли в праве собственности на жилой дом и 412/975 доли в праве собственности на земельный участок с кадастровым номером 46:29:102290:32; в удовлетворении заявления Бойко Г.А. отказано. 2 Постановлением Девятнадцатого арбитражного апелляционного суда от 7 февраля 2024 г. определение суда первой инстанции оставлено без изменения. Арбитражный суд Центрального округа постановлением от 13 мая 2024 г. указанные судебные акты оставил без изменения. Бойко Г.А.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60, 213.25 Федерального закона от 26 октября 2002 г. № 127-ФЗ «О несостоятельности (банкротстве)», статьей 446 Гражданского процессуального кодекса Российской Федерации и признали спорное помещение, расположенное на земельном участке с кадастровым номером 46:29:102290:32, единственным пригодным для проживания должника жилым помещением. Доводы жалобы выводы суда не опровергают, не подтверждают существенных нарушений норм материального права и норм процессуального права и не являются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