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Дагестан от 5 декабря 2023 г. процедура реализации имущества гражданина ФИО1 завершена, должник освобожден от дальнейшего исполнения требований кредиторов, в том числе требований кредиторов, не заявленных при введении процедуры реализации имущества должника. Постановлением Шестнадцатого арбитражного апелляционного суда от 26 февраля 2024 г. определение суда первой инстанции в обжалуемой части оставлено без изменения. Арбитражный суд Северо-Кавказского округа постановлением от 3 июля 2024 г.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 и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АО "Тинькофф Банк" (подробнее) ООО "АЙДИ КОЛЛЕКТ" (подробнее) Иные лица: Ассоциация "Саморегулируемая организация арбитражных управляющих "Меркурий" (подробнее) Управление Федеральной налоговой службы по Республике Дагестан (подробнее) Управление Федеральной службы государственной регистрации, кадастра и картографии по Республике Дагестан (подробнее) ф/у Мамаев Магомед Умарович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