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Москвы обратился финансовый управляющий с заявлением о признании недействительными сделок по перечислению должником в пользу ФИО1 денежных средств в размере 2 608 900 рублей и применении последствий недействительности сделок. Определением Арбитражного суда города Москвы от 5 октября 2023 г. заявление удовлетворено; оспариваемые сделки признаны недействительными, применены последствия их недействительности в виде взыскания с ФИО1 в пользу ФИО2 денежных средств в размере 2 608 900 рублей. Постановлением Девятого арбитражного апелляционного суда от 11 декабря 2023 г. определение суда первой инстанции оставлено без изменения. Арбитражный суд Московского округа постановлением от 22 апреля 2024 г.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Финансовым управляющим имуществом должника - ФИО3 представлен отзыв на кассационную жалобу, в котором финансовый управляющий просит отказать в удовлетворении жалобы, считая оспариваемые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пунктом 2 статьи 61.2 Федерального закона от 26 октября 2002 г. № 127-ФЗ «О несостоятельности (банкротстве)», статьями 10 , 168 , 170 Гражданского кодекса Российской Федерации, разъяснениями, изложенными в постановлении Пленума Высшего Арбитражного Суда Российской Федерации от 23 декабря 2010 г. № 63 «О некоторых вопросах, связанных с применением главы III.1 Федерального закона «О несостоятельности (банкротстве)», и исходили из доказанности наличия совокупности условий, необходимой для признания оспариваемых сделок недействительными, установив, что оспариваемые платежи совершены в период неплатежеспособности должника, безвозмездно, в отношении заинтересованного лица, в отсутствие встречного предоставления, с целью причинения вреда имущественным правам кредиторов.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"Дель-Транс-Агро" (подробнее) ООО тк агро корма (подробнее) ООО Торговая Компания "АгроКорма" (подробнее) ПАО Банк ВТБ (подробнее) СОЮЗ СОБСТВЕННИКОВ "ДАЧНО-КОТТЕДЖНЫЙ ПОСЁЛОК "МЕЩЕРСКОЕ ПОЛЕСЬЕ" (подробнее) Иные лица: Инспекция Федеральной налоговой службы №29 по г. Москве (подробнее) КОЗИНА ЛЮДМИЛА НИКОЛАЕВНА (подробнее) ООО "Колос" (подробнее) ООО ТК "Агрокорма"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