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Сергеева Константина Юрьевича определением Арбитражного суда города Москвы от 5 октября 2022 г. признан недействительным договор купли-продажи недвижимого имущества от 27.11.2019, заключенный между должником и Егоровым Д.Б., применены последствия недействительности сделки. Определением Девятого арбитражного апелляционного суда от 24 июня 2023 г., оставленным без изменения постановлением Арбитражного суда Московского округа от 16 августа 2023 г., производство по апелляционной жалобе Егорова Д.Б. прекращено на основании пункта 1 части 1 статьи 150 Арбитражного процессуального кодекса Российской Федерации в связи с отказом в восстановлении процессуального срока. Егоров Д.Б. обратился в Девятый арбитражный апелляционный суд с заявлением о пересмотре по вновь открывшимся обстоятельствам определения суда апелляционной инстанции. Определением Девятого арбитражного апелляционного суда от 22 января 2024 г., оставленным без изменения постановлением Арбитражного суда 2 Московского округа от 23 мая 2024 г., в удовлетворении заявления о пересмотре судебного акта по вновь открывшимся обстоятельствам отказано. Егоров Д.Б.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