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Винникова Кирилла Владимировича удовлетворить. Восстановить срок подачи кассационной жалобы на определение Арбитражного суда Волгоградской области от 13.11.2023, постановление Двенадцатого арбитражного апелляционного суда от 28.02.2024 и постановление Арбитражного суда Поволжского округа от 21.05.2024 по делу № А12-22232/2021.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