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 Партнер Коннект» (далее - общество) обратилось в арбитражный суд с иском к государственному бюджетному образовательному учреждению города Москвы «Школа № 1553 имени В.И. Вернадского» (далее - учреждение) о признании недействительным решения № 1553-164 от 30.08.2021 об одностороннем отказе от исполнения контракта № 2955-1553 от 11.05.2021, взыскании 4 169 667 рублей задолженности по контракту и 659 780 рублей 31 копейки неустойки, судебных расходов на оплату услуг представителя в размере 70 000 рублей. 3 В обоснование требований общество указало на неоплату работ, выполненных до расторжения контракта, возражения по объему и качеству которых отсутствуют. В ходе рассмотрения дела учреждение предъявило встречный иск, в котором просило взыскать штрафы и неустойку за ненадлежащее исполнение контракта, в том числе нарушение подрядчиком сроков выполнения работ, несоблюдение требований контракта и технического задания. Решением Арбитражного суда города Москвы от 14.08.2023 первоначальные исковые требования удовлетворены частично, с учреждения в пользу общества взыскано 1 591 755 рублей задолженности, 203 399 рублей 77 копеек неустойки за период с 11.10.2021 по 04.07.2023, за исключением периода с 01.04.2022 по 01.10.2022, 26 019 рублей судебных расходов на оплату услуг представителя, 81 776 рублей судебных расходов на оплату услуг эксперта и 17 524 рубля государственной пошлины; в удовлетворении остальной части иска отказано. Встречные исковые требования удовлетворены частично, с общества в пользу учреждения взыскано 158 104 рубля 06 копеек штрафов и неустойки, 13 284 рубля 95 копеек компенсации неоплаченных коммунальных платежей и 3 131 рубль государственной пошлины; в остальной части в удовлетворении требований отказано. С учетом произведенного судом зачета с учреждения в пользу общества взыскано 1 420 368 рублей 94 копейки задолженности, 203 399 рублей 77 копеек неустойки, 26 019 рублей судебных расходов на оплату услуг представителя, 81 776 рублей судебных расходов на оплату услуг эксперта и 14 393 рубля государственной пошлины. Вместе с тем суд указал на выплату экспертному учреждению АНО «Многофункциональный центр экспертиз» с депозитного счета Арбитражного суда города Москвы перечисленных обществом денежных средств в размере 220 000 рублей, а также на взыскание в пользу указанной экспертной организации с общества 12 565 рублей 79 копеек и с учреждения 7 434 рублей 20 копеек в счет оплаты за проведенную судебную экспертизу. 4 Постановлением Девятого арбитражного апелляционного суда от 27.10.2023 решение суда первой инстанции отменено в части взыскания с общества и учреждения денежных средств в счет оплаты судебной экспертизы, в остальной части решение суда от 14.08.2023 оставлено без изменения. Арбитражный суд Московского округа постановлением от 19.02.2024 оставил решение суда первой инстанции и постановление суда апелляционной инстанции без изменения. Не согласившись с принятыми по делу судебными актами в части отказа в удовлетворении первоначального иска, общество обратилось в Верховный Суд Российской Федерации с кассационной жалобой, в которой ставит вопрос об их отмене, ссылаясь на существенное нарушение судами норм права. Определением судьи Верховного Суда Российской Федерации Антоновой М.К. от 12.07.2024 кассационная жалоба общества вместе с делом передана для рассмотрения в судебном заседании Судебной коллегии по экономическим спорам Верховного Суда Российской Федерации. В отзыве на кассационную жалобу учреждение просит оставить обжалуемые судебные акты без изменения. Прокуратура города Москвы направила в материалы дела письменный отзыв, согласно которому полагает обжалуемые судебные акты законными и обоснованными; просит оставить кассационную жалобу общества без удовлетворения, рассмотреть кассационную жалобу в отсутствие своего представителя. Изучив материалы дела, проверив в соответствии с положениями статьи 29114 Арбитражного процессуального кодекса Российской Федерации законность обжалуемых судебных актов, Судебная коллегия Верховного Суда Российской Федерации находит состоявшиеся по делу судебные акты подлежащими отмене в обжалуемой части по следующим основаниям. Как установлено судами и подтверждается материалами дела, между учреждением (заказчик) и обществом (подрядчик) 11.05.2021 заключен гражданско-правовой договор бюджетного учреждения № 2955-1553 на выполнение работ по проведению текущего ремонта зданий и (или) 5 сооружений (далее - контракт). Согласно пункту 3.1 контракта сроки выполнения работ установлены в соответствии с техническим заданием, являющимся неотъемлемой частью контракта: в течение 60 календарных дней с момента заключения контракта. Контракт вступает в силу со дня его подписания сторонами и действует по 31.08.2021 включительно (пункт 12.2 контракта) Цена контракта составляет 7 675 240 рублей 36 копеек, НДС не облагается в связи с применением УСН (пункт 2.1 контракта). Контрактом предусмотрено право сторон на односторонний отказ от его исполнения (раздел 8 контракта). Решением от 30.08.2021 № 1553-164 заказчик проинформировал подрядчика об одностороннем отказе от исполнения контракта по мотиву незавершения работ на объекте по состоянию на дату принятия решения. Заказчиком подрядчику установлен десятидневный срок для устранения недостатков в выполненных работах и в случае устранения всех недостатков и завершения всех работ, предусмотренных техническим заданием, не вступившее в законную силу решение об одностороннем отказе от исполнения контракта может быть заказчиком отменено. Решение об одностороннем отказе от исполнения контракта получено подрядчиком 30.08.2021. Подрядчик с решением не согласился и обратился к заказчику с требованием об отмене, считая его необоснованным. Комиссией заказчика 09.09.2021 в присутствии представителей подрядчика произведена экспертиза выполненных работ, по решению которой работы приняты в том виде и объеме, в каком они выполнены на момент их предъявления заказчику. В ходе проведения приемки выполненных работ подрядчиком заказчику была передана отчетная и исполнительная документация, акт экспертизы направлен 13.09.2021. Несмотря на одностороннее расторжение контракта со стороны заказчика, подрядчиком принято решение продолжить выполнение работ на 6 объекте и устранить недостатки в сроки, указанные заказчиком. Решение об одностороннем расторжении контракта отменено не было и вступило в законную силу. При отсутствии возражений по объему и качеству выполненных работ, на момент расторжения контракта, выполненные работы заказчиком не оплачены, акты по форме КС-2 не подписаны. Данные обстоятельства послужили основанием для обращения общества в арбитражный суд. Рассматривая спор в обжалуемой части, суды первой и апелляционной инстанций, руководствуясь положениями статей 309, 310, 330, 450, 702, 708, 715 Гражданского кодекса Российской Федерации (далее - Гражданский кодекс), постановлением Правительства Российской Федерации от 28.03.2022 № 497 «О введении моратория на возбуждение дел о банкротстве по заявлениям, подаваемым кредиторами», учитывая условия заключенного между сторонами контракта и результаты проведенной судебной экспертизы, пришли к выводу о наличии оснований для частичного удовлетворения искового требования общества. Судебные инстанции указали, что работы выполнены подрядчиком на сумму 6 343 701 рубль, однако ввиду наличия множественных недостатков, которые в добровольном порядке не исправлены и стоимость устранения которых составляет 2 577 912 рублей, работы возможно считать выполненными только на сумму 1 591 755 рублей. Ввиду нарушения обязательств по оплате выполненных работ с учреждения также подлежит взысканию неустойка в размере 203 399 рублей 77 копеек за период с 11.10.2021 по 04.07.2023 (за исключением периода действия моратория). Соглашаясь с удовлетворением первоначального иска, суд округа признал, что приведенные выводы судов первой и апелляционной инстанций соответствуют нормам гражданского законодательства. Между тем судами не учтено следующее. В соответствии с пунктом 1 статьи 711 Гражданского кодекса, если договором подряда не предусмотрена предварительная оплата выполненной работы или отдельных ее этапов, заказчик обязан уплатить подрядчику 7 обусловленную цену после окончательной сдачи результатов работы при условии, что работа выполнена надлежащим образом и в согласованный срок, либо с согласия заказчика досрочно. Статьей 721 Гражданского кодекса предусмотрено, что качество выполненной подрядчиком работы должно соответствовать условиям договора подряда, а при отсутствии или неполноте условий договора требованиям, обычно предъявляемым к работам соответствующего рода. Если иное не предусмотрено законом, иными правовыми актами или договором, результат выполненной работы должен в момент передачи заказчику обладать свойствами, указанными в договоре или определенными обычно предъявляемыми требованиями, и в пределах разумного срока быть пригодным для установленного договором использования, а если такое использование договором не предусмотрено, для обычного использования результата работы такого рода. Ответственность подрядчика за ненадлежащее качество работ установлена статьей 723 Гражданского кодекса. В силу пункта 1 указанной статьи в случаях, когда работа выполнена подрядчиком с отступлениями от договора подряда, ухудшившими результат работы, или с иными недостатками,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использования, заказчик вправе, если иное не установлено законом или договором, по своему выбору потребовать от подрядчика: безвозмездного устранения недостатков в разумный срок; соразмерного уменьшения установленной за работу цены; возмещения своих расходов на устранение недостатков, когда право заказчика устранять их предусмотрено в договоре подряда (статья 397). Приведенные в статье 723 Гражданского кодекса способы защиты прав заказчика при выполнении подрядчиком работ с недостатками сформулированы как альтернативные, то есть не предусмотрено одновременное применение нескольких способов защиты, предоставленных заказчику. Каждая из мер, установленных данной нормой права, в равной степени направлена на 8 восстановление нарушенного права заказчика, в связи с чем избрание им одной из них исключает применение других. Одновременное применение двух способов защиты возлагает на подрядчика двойное обременение и ставит заказчика в лучшее положение, чем существовавшее до нарушения права, поскольку заказчик может получить как представляющий потребительскую ценность результат работ, так и убытки, предназначенные для устранения дефектов в сданных работах. Применение указанных способов защиты должно осуществляться альтернативно с целью восстановления положения заказчика, исключая получение им необоснованной выгоды. В соответствии со статьей 720 Гражданского кодекса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экспертиза. Из материалов дела следует, что разрешая вопрос об объеме и качестве выполненных подрядчиком работ, суд первой инстанции назначил судебную строительно-техническую и оценочную экспертизу. Согласно заключению эксперта от 28.04.2023 № 2002/22 стоимость фактически выполненных работ по контракту составляет 6 343 701 рубль; стоимость работ, не соответствующих требованиям строительных норм и правил, условиям контракта и технической документации, в соответствии с расценками, установленными сметным расчетом к контракту, составляет 2 174 034 рубля; стоимость устранения недостатков строительно-монтажных работ составляет 2 577 912 рублей. При рассмотрении дела общество уточнило исковые требования до взыскания 4 169 667 рублей задолженности по контракту (стоимость работ надлежащего качества) и 659 780 рублей 31 копейки неустойки. Изменение требований обусловлено уменьшением стоимости общего объема выполненных работ на стоимость работ ненадлежащего качества, которые не подлежат оплате в соответствии с положениями статей 711, 746 Гражданского кодекса (6 343 701 рубль - 2 174 034 рубля). При этом общество отмечало, что заказчик 9 не обращался к нему с требованием об устранении недостатков после фактической передачи результата выполненных работ, а напротив, отказал подрядчику в допуске на объект для устранения недостатков, выявленных в ходе приемки работ. Удовлетворяя требования общества частично, суд уменьшил заявленную к взысканию с учреждения стоимость качественно выполненных подрядчиком работ на рыночную стоимость устранения недостатков, размер которой определен экспертом (4 169 667 рублей - 2 577 912 рублей = 1 591 755 рублей). Таким образом, фактически произошло как уменьшение стоимости выполненных работ на стоимость работ, не соответствующих требованиям строительных норм и правил, условиям контракта и технической документации, так и взыскание с подрядчика стоимости устранения выявленных недостатков (убытков). Вместе с тем одновременное применение нескольких способов защиты, предусмотренных пунктом 1 статьи 723 Гражданского кодекса, недопустимо и влечет лишение подрядчика права получить надлежащую оплату стоимости качественно выполненных работ. При таком положении Судебная коллегия Верховного Суда Российской Федерации полагает, что судебные акты в части выводов по результатам рассмотрения первоначального иска нельзя признать законными и обоснованными, поскольку они приняты с существенными нарушениями норм материального права, повлиявшими на исход дела и без устранения которых невозможны восстановление и защита нарушенных прав, законных интересов в сфере предпринимательской и иной экономической деятельности. Принимая во внимание изложенное, обжалуемые судебные акты в указанной части, а также в части зачета первоначальных и встречных требований подлежат отмене на основании части 1 статьи 29111 Арбитражного процессуального кодекса Российской Федерации, а дело - направлению на новое рассмотрение в суд первой инстанции. При новом рассмотрении дела суду следует учесть изложенное, установить все обстоятельства, имеющие существенное значение для 10 правильного разрешения спора, с учетом проверки и надлежащей оценки всех собранных по делу доказательств и доводов сторон, правильно применив нормы материального и процессуального права, принять законный и обоснованный судебный акт. Руководствуясь статьями 29111-29114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14.08.2023, постановление Девятого арбитражного апелляционного суда от 27.10.2023 и постановление Арбитражного суда Московского округа от 19.02.2024 по делу № А40-237271/2021 в части взыскания с государственного бюджетного образовательного учреждения города Москвы «Школа № 1553 имени В.И. Вернадского» в пользу общества с ограниченной ответственностью «У Партнер Коннект» задолженности в размере 1 591 755 рублей, неустойки за период с 11.10.2021 по 04.07.2023 в размере 203 399 рублей 77 копеек, судебных расходов и отказа в удовлетворении первоначального иска, зачета первоначальных и встречных требований отменить. Дело в указанной части направить на новое рассмотрение в Арбитражный суд города Москвы. В остальной части принятые по делу судебные акты оставить без изменения. Председательствующий судья М.К.Антонова Судья М.В.Пронина Судья Д.В.Тютин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