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«ОБОЗ Диджитал» обратилось в Арбитражный суд Московской области с иском о взыскании с ООО «Группа компаний Д-ТРАНС» 817 563 рублей ущерба, процентов за пользование чужими денежными средствами за период с 21.02.2023 по дату вынесения решения суда, с последующим их начислением до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привлечено ПАО «СИБУР Холдинг». Решением Арбитражного суда Московской области от 07.11.2023 в удовлетворении иска отказано. Постановлением Десятого арбитражного апелляционного суда от 13.02.2024 решение суда первой инстанции отменено, иск удовлетворен в части взыскания 20 001 рубля ущерба, процентов за пользование чужими денежными средствами в соответствии со статьей 395 Гражданского кодекса Российской Федерации, начисленных на сумму долга с 21.02.2023 по дату фактического исполнения обязательства, в удовлетворении иска в остальной части отказано. Арбитражный суд Московского округа постановлением от 07.06.2024 постановление суда апелляционной инстанции оставил без изменения. ООО «ОБОЗ Диджитал» обратилось в Судебную коллегию по экономическим спорам Верховного Суда Российской Федерации с кассационной жалобой на принятые по делу постановления суда апелляционной инстанции и суда округа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исследовав и оценив в порядке статьи 71 Арбитражного процессуального кодекса Российской Федерации представленные доказательства, руководствуясь статьями 15 , 393 , 395 , 785 , 796 Гражданского кодекса Российской Федерации, положениями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 апелляционной инстанции пришел к выводу о недоказанности наличия ущерба, причиненного при перевозке груза ответчиком. Суд округа поддержал выводы суда апелляционной инстанции.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ОБОЗ ДИДЖИТАЛ (подробнее) Ответчики: ООО ГРУППА КОМПАНИЙ Д-ТРАНС (подробнее) Иные лица: ПАО "Сибур Холдинг"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