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«Транскапиталбанк» и обществу с ограниченной ответственностью «ТехноСтанкоМаш»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