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«Транскапиталбанк» и обществу с ограниченной ответственностью «ТехноСтанкоМаш»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НАУЧНО-ПРОИЗВОДСТВЕННАЯ КОРПОРАЦИЯ УРАЛВАГОНЗАВОД ИМЕНИ Ф.Э. ДЗЕРЖИНСКОГО (подробнее) ЕКАТЕРИНБУРГСКАЯ ТАМОЖНЯ (подробнее) ЗАО ПУБЛИЧНОЕ АКЦИОНЕРНОЕ ОБЩЕСТВО ТРАНСКАПИТАЛБАНК (подробнее) Уральское таможенное управление (подробнее) Ответчики: АО "НАУЧНО-ПРОИЗВОДСТВЕННАЯ КОРПОРАЦИЯ "УРАЛВАГОНЗАВОД" ИМЕНИ Ф.Э. ДЗЕРЖИНСКОГО" (подробнее) ООО ТЕХНОСТАНКОМАШ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